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5042" w14:textId="5B440A9F" w:rsidR="004054FD" w:rsidRPr="00436066" w:rsidRDefault="00836A35">
      <w:pPr>
        <w:rPr>
          <w:rFonts w:ascii="Arial" w:hAnsi="Arial" w:cs="Arial"/>
          <w:sz w:val="32"/>
          <w:szCs w:val="32"/>
        </w:rPr>
      </w:pPr>
      <w:r w:rsidRPr="00436066">
        <w:rPr>
          <w:rFonts w:ascii="Arial" w:hAnsi="Arial" w:cs="Arial"/>
          <w:sz w:val="32"/>
          <w:szCs w:val="32"/>
        </w:rPr>
        <w:t>ANAESTHETIC</w:t>
      </w:r>
      <w:r w:rsidR="0016121F" w:rsidRPr="00436066">
        <w:rPr>
          <w:rFonts w:ascii="Arial" w:hAnsi="Arial" w:cs="Arial"/>
          <w:sz w:val="32"/>
          <w:szCs w:val="32"/>
        </w:rPr>
        <w:t xml:space="preserve"> </w:t>
      </w:r>
      <w:r w:rsidR="004054FD" w:rsidRPr="00436066">
        <w:rPr>
          <w:rFonts w:ascii="Arial" w:hAnsi="Arial" w:cs="Arial"/>
          <w:sz w:val="32"/>
          <w:szCs w:val="32"/>
        </w:rPr>
        <w:t xml:space="preserve">ANAPHYLAXIS </w:t>
      </w:r>
      <w:r w:rsidR="004054FD" w:rsidRPr="00436066">
        <w:rPr>
          <w:rFonts w:ascii="Arial" w:hAnsi="Arial" w:cs="Arial"/>
          <w:b/>
          <w:sz w:val="32"/>
          <w:szCs w:val="32"/>
        </w:rPr>
        <w:t>TREATMENT</w:t>
      </w:r>
      <w:r w:rsidR="004054FD" w:rsidRPr="00436066">
        <w:rPr>
          <w:rFonts w:ascii="Arial" w:hAnsi="Arial" w:cs="Arial"/>
          <w:sz w:val="32"/>
          <w:szCs w:val="32"/>
        </w:rPr>
        <w:t xml:space="preserve"> PACK</w:t>
      </w:r>
    </w:p>
    <w:p w14:paraId="6A7DAE91" w14:textId="77777777" w:rsidR="004054FD" w:rsidRPr="00436066" w:rsidRDefault="004054FD">
      <w:pPr>
        <w:rPr>
          <w:rFonts w:ascii="Arial" w:hAnsi="Arial" w:cs="Arial"/>
        </w:rPr>
      </w:pPr>
    </w:p>
    <w:p w14:paraId="729EF286" w14:textId="77777777" w:rsidR="004054FD" w:rsidRPr="00436066" w:rsidRDefault="004054FD">
      <w:pPr>
        <w:rPr>
          <w:rFonts w:ascii="Arial" w:hAnsi="Arial" w:cs="Arial"/>
          <w:b/>
        </w:rPr>
      </w:pPr>
      <w:r w:rsidRPr="00436066">
        <w:rPr>
          <w:rFonts w:ascii="Arial" w:hAnsi="Arial" w:cs="Arial"/>
          <w:b/>
        </w:rPr>
        <w:t>Suggested contents</w:t>
      </w:r>
    </w:p>
    <w:p w14:paraId="4361E421" w14:textId="77777777" w:rsidR="004054FD" w:rsidRPr="00436066" w:rsidRDefault="004054FD">
      <w:pPr>
        <w:rPr>
          <w:rFonts w:ascii="Arial" w:hAnsi="Arial" w:cs="Arial"/>
        </w:rPr>
      </w:pPr>
    </w:p>
    <w:p w14:paraId="37F3497A" w14:textId="77777777" w:rsidR="00836A35" w:rsidRPr="00436066" w:rsidRDefault="004054FD" w:rsidP="00836A3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36066">
        <w:rPr>
          <w:rFonts w:ascii="Arial" w:hAnsi="Arial" w:cs="Arial"/>
        </w:rPr>
        <w:t xml:space="preserve">Adrenaline pre-filled syringe </w:t>
      </w:r>
      <w:r w:rsidR="00836A35" w:rsidRPr="00436066">
        <w:rPr>
          <w:rFonts w:ascii="Arial" w:hAnsi="Arial" w:cs="Arial"/>
        </w:rPr>
        <w:t>x</w:t>
      </w:r>
      <w:r w:rsidRPr="00436066">
        <w:rPr>
          <w:rFonts w:ascii="Arial" w:hAnsi="Arial" w:cs="Arial"/>
        </w:rPr>
        <w:t>2 (1mg/10ml = 100mcg/ml)</w:t>
      </w:r>
      <w:r w:rsidR="00836A35" w:rsidRPr="00436066">
        <w:rPr>
          <w:rFonts w:ascii="Arial" w:hAnsi="Arial" w:cs="Arial"/>
        </w:rPr>
        <w:t xml:space="preserve">. </w:t>
      </w:r>
    </w:p>
    <w:p w14:paraId="1D799C75" w14:textId="2922D3F2" w:rsidR="004054FD" w:rsidRPr="00436066" w:rsidRDefault="00836A35" w:rsidP="00836A35">
      <w:pPr>
        <w:pStyle w:val="ListParagraph"/>
        <w:ind w:left="360"/>
        <w:rPr>
          <w:rFonts w:ascii="Arial" w:hAnsi="Arial" w:cs="Arial"/>
        </w:rPr>
      </w:pPr>
      <w:r w:rsidRPr="00436066">
        <w:rPr>
          <w:rFonts w:ascii="Arial" w:hAnsi="Arial" w:cs="Arial"/>
        </w:rPr>
        <w:t>Each syringe = 20 doses of 50mcg, 10 doses of 100mcg, 1 dose of 1mg (cardiac arrest)</w:t>
      </w:r>
    </w:p>
    <w:p w14:paraId="24B12778" w14:textId="77777777" w:rsidR="00836A35" w:rsidRPr="00436066" w:rsidRDefault="00836A35" w:rsidP="00836A35">
      <w:pPr>
        <w:pStyle w:val="ListParagraph"/>
        <w:ind w:left="360"/>
        <w:rPr>
          <w:rFonts w:ascii="Arial" w:hAnsi="Arial" w:cs="Arial"/>
        </w:rPr>
      </w:pPr>
    </w:p>
    <w:p w14:paraId="355F52B8" w14:textId="04FB453C" w:rsidR="00836A35" w:rsidRPr="00436066" w:rsidRDefault="00836A35" w:rsidP="00836A3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36066">
        <w:rPr>
          <w:rFonts w:ascii="Arial" w:hAnsi="Arial" w:cs="Arial"/>
        </w:rPr>
        <w:t>Hydrocortisone 100mg x2.</w:t>
      </w:r>
    </w:p>
    <w:p w14:paraId="383283E9" w14:textId="77777777" w:rsidR="00836A35" w:rsidRPr="00436066" w:rsidRDefault="00836A35" w:rsidP="00836A35">
      <w:pPr>
        <w:pStyle w:val="ListParagraph"/>
        <w:ind w:left="360"/>
        <w:rPr>
          <w:rFonts w:ascii="Arial" w:hAnsi="Arial" w:cs="Arial"/>
        </w:rPr>
      </w:pPr>
    </w:p>
    <w:p w14:paraId="461DF13F" w14:textId="03076721" w:rsidR="004054FD" w:rsidRPr="00436066" w:rsidRDefault="0016121F" w:rsidP="00836A3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36066">
        <w:rPr>
          <w:rFonts w:ascii="Arial" w:hAnsi="Arial" w:cs="Arial"/>
        </w:rPr>
        <w:t xml:space="preserve">Details of where </w:t>
      </w:r>
      <w:r w:rsidR="00B46FEC" w:rsidRPr="00436066">
        <w:rPr>
          <w:rFonts w:ascii="Arial" w:hAnsi="Arial" w:cs="Arial"/>
        </w:rPr>
        <w:t xml:space="preserve">to find </w:t>
      </w:r>
      <w:r w:rsidR="000F6A9A" w:rsidRPr="00436066">
        <w:rPr>
          <w:rFonts w:ascii="Arial" w:hAnsi="Arial" w:cs="Arial"/>
        </w:rPr>
        <w:t xml:space="preserve">glucagon </w:t>
      </w:r>
      <w:r w:rsidR="00836A35" w:rsidRPr="00436066">
        <w:rPr>
          <w:rFonts w:ascii="Arial" w:hAnsi="Arial" w:cs="Arial"/>
        </w:rPr>
        <w:t>(for patients on beta</w:t>
      </w:r>
      <w:r w:rsidR="00B0665C">
        <w:rPr>
          <w:rFonts w:ascii="Arial" w:hAnsi="Arial" w:cs="Arial"/>
        </w:rPr>
        <w:t>-</w:t>
      </w:r>
      <w:r w:rsidR="00836A35" w:rsidRPr="00436066">
        <w:rPr>
          <w:rFonts w:ascii="Arial" w:hAnsi="Arial" w:cs="Arial"/>
        </w:rPr>
        <w:t xml:space="preserve">blockers) </w:t>
      </w:r>
      <w:r w:rsidR="00B46FEC" w:rsidRPr="00436066">
        <w:rPr>
          <w:rFonts w:ascii="Arial" w:hAnsi="Arial" w:cs="Arial"/>
        </w:rPr>
        <w:t>and vasopressin</w:t>
      </w:r>
      <w:r w:rsidR="00B518F3" w:rsidRPr="00436066">
        <w:rPr>
          <w:rFonts w:ascii="Arial" w:hAnsi="Arial" w:cs="Arial"/>
        </w:rPr>
        <w:t xml:space="preserve"> </w:t>
      </w:r>
      <w:r w:rsidR="00836A35" w:rsidRPr="00436066">
        <w:rPr>
          <w:rFonts w:ascii="Arial" w:hAnsi="Arial" w:cs="Arial"/>
        </w:rPr>
        <w:t xml:space="preserve">(for protracted hypotension) </w:t>
      </w:r>
      <w:r w:rsidR="00B518F3" w:rsidRPr="00436066">
        <w:rPr>
          <w:rFonts w:ascii="Arial" w:hAnsi="Arial" w:cs="Arial"/>
        </w:rPr>
        <w:t>(</w:t>
      </w:r>
      <w:r w:rsidR="00D0411D">
        <w:rPr>
          <w:rFonts w:ascii="Arial" w:hAnsi="Arial" w:cs="Arial"/>
        </w:rPr>
        <w:t xml:space="preserve">less than </w:t>
      </w:r>
      <w:r w:rsidR="00B518F3" w:rsidRPr="00436066">
        <w:rPr>
          <w:rFonts w:ascii="Arial" w:hAnsi="Arial" w:cs="Arial"/>
        </w:rPr>
        <w:t>10 minutes away)</w:t>
      </w:r>
    </w:p>
    <w:p w14:paraId="194E2614" w14:textId="09E42FA5" w:rsidR="00836A35" w:rsidRPr="00436066" w:rsidRDefault="00836A35" w:rsidP="003227BB">
      <w:pPr>
        <w:ind w:left="2268" w:hanging="1908"/>
        <w:rPr>
          <w:rFonts w:ascii="Arial" w:hAnsi="Arial" w:cs="Arial"/>
        </w:rPr>
      </w:pPr>
      <w:r w:rsidRPr="00436066">
        <w:rPr>
          <w:rFonts w:ascii="Arial" w:hAnsi="Arial" w:cs="Arial"/>
        </w:rPr>
        <w:t>Details of doses: glucagon 1</w:t>
      </w:r>
      <w:r w:rsidR="00B0665C">
        <w:rPr>
          <w:rFonts w:ascii="Arial" w:hAnsi="Arial" w:cs="Arial"/>
        </w:rPr>
        <w:t>–</w:t>
      </w:r>
      <w:r w:rsidRPr="00436066">
        <w:rPr>
          <w:rFonts w:ascii="Arial" w:hAnsi="Arial" w:cs="Arial"/>
        </w:rPr>
        <w:t>2mg repeated</w:t>
      </w:r>
      <w:r w:rsidR="003227BB">
        <w:rPr>
          <w:rFonts w:ascii="Arial" w:hAnsi="Arial" w:cs="Arial"/>
        </w:rPr>
        <w:t xml:space="preserve"> as required </w:t>
      </w:r>
      <w:r w:rsidRPr="00436066">
        <w:rPr>
          <w:rFonts w:ascii="Arial" w:hAnsi="Arial" w:cs="Arial"/>
        </w:rPr>
        <w:t xml:space="preserve"> at 5 minute intervals, </w:t>
      </w:r>
    </w:p>
    <w:p w14:paraId="0F8D13B6" w14:textId="50DFB144" w:rsidR="00836A35" w:rsidRPr="00436066" w:rsidRDefault="00836A35" w:rsidP="003227BB">
      <w:pPr>
        <w:ind w:left="2268" w:hanging="1908"/>
        <w:rPr>
          <w:rFonts w:ascii="Arial" w:hAnsi="Arial" w:cs="Arial"/>
        </w:rPr>
      </w:pPr>
      <w:bookmarkStart w:id="0" w:name="_GoBack"/>
      <w:bookmarkEnd w:id="0"/>
      <w:r w:rsidRPr="00436066">
        <w:rPr>
          <w:rFonts w:ascii="Arial" w:hAnsi="Arial" w:cs="Arial"/>
        </w:rPr>
        <w:t xml:space="preserve">vasopressin 2 units repeated as needed, consider infusion. </w:t>
      </w:r>
    </w:p>
    <w:p w14:paraId="05BCE19F" w14:textId="77777777" w:rsidR="000F6A9A" w:rsidRPr="00436066" w:rsidRDefault="000F6A9A" w:rsidP="00836A35">
      <w:pPr>
        <w:rPr>
          <w:rFonts w:ascii="Arial" w:hAnsi="Arial" w:cs="Arial"/>
        </w:rPr>
      </w:pPr>
    </w:p>
    <w:p w14:paraId="3A283B2C" w14:textId="51D099C4" w:rsidR="000F6A9A" w:rsidRPr="00436066" w:rsidRDefault="00E02DE3" w:rsidP="00836A3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36066">
        <w:rPr>
          <w:rFonts w:ascii="Arial" w:hAnsi="Arial" w:cs="Arial"/>
        </w:rPr>
        <w:t>Anaphylaxis m</w:t>
      </w:r>
      <w:r w:rsidR="000F6A9A" w:rsidRPr="00436066">
        <w:rPr>
          <w:rFonts w:ascii="Arial" w:hAnsi="Arial" w:cs="Arial"/>
        </w:rPr>
        <w:t>anagement algorithm</w:t>
      </w:r>
      <w:r w:rsidR="00FE3C68" w:rsidRPr="00436066">
        <w:rPr>
          <w:rFonts w:ascii="Arial" w:hAnsi="Arial" w:cs="Arial"/>
        </w:rPr>
        <w:t>s (adult and paediatric)</w:t>
      </w:r>
      <w:r w:rsidR="00B0665C">
        <w:rPr>
          <w:rFonts w:ascii="Arial" w:hAnsi="Arial" w:cs="Arial"/>
        </w:rPr>
        <w:t>, for example:</w:t>
      </w:r>
    </w:p>
    <w:p w14:paraId="58619942" w14:textId="77777777" w:rsidR="00D44D3F" w:rsidRPr="00436066" w:rsidRDefault="00D44D3F" w:rsidP="00D44D3F">
      <w:pPr>
        <w:rPr>
          <w:rFonts w:ascii="Arial" w:hAnsi="Arial" w:cs="Arial"/>
        </w:rPr>
      </w:pPr>
    </w:p>
    <w:p w14:paraId="33416673" w14:textId="4EFF50CA" w:rsidR="00D44D3F" w:rsidRPr="003227BB" w:rsidRDefault="00D44D3F" w:rsidP="003227BB">
      <w:pPr>
        <w:spacing w:line="276" w:lineRule="auto"/>
        <w:ind w:left="392"/>
        <w:rPr>
          <w:rFonts w:ascii="Arial" w:hAnsi="Arial" w:cs="Arial"/>
          <w:b/>
        </w:rPr>
      </w:pPr>
      <w:r w:rsidRPr="003227BB">
        <w:rPr>
          <w:rFonts w:ascii="Arial" w:hAnsi="Arial" w:cs="Arial"/>
          <w:b/>
        </w:rPr>
        <w:t>R</w:t>
      </w:r>
      <w:r w:rsidR="00D0411D" w:rsidRPr="003227BB">
        <w:rPr>
          <w:rFonts w:ascii="Arial" w:hAnsi="Arial" w:cs="Arial"/>
          <w:b/>
        </w:rPr>
        <w:t xml:space="preserve">esuscitation </w:t>
      </w:r>
      <w:r w:rsidRPr="003227BB">
        <w:rPr>
          <w:rFonts w:ascii="Arial" w:hAnsi="Arial" w:cs="Arial"/>
          <w:b/>
        </w:rPr>
        <w:t>C</w:t>
      </w:r>
      <w:r w:rsidR="00D0411D" w:rsidRPr="003227BB">
        <w:rPr>
          <w:rFonts w:ascii="Arial" w:hAnsi="Arial" w:cs="Arial"/>
          <w:b/>
        </w:rPr>
        <w:t xml:space="preserve">ouncil </w:t>
      </w:r>
      <w:r w:rsidRPr="003227BB">
        <w:rPr>
          <w:rFonts w:ascii="Arial" w:hAnsi="Arial" w:cs="Arial"/>
          <w:b/>
        </w:rPr>
        <w:t>(UK)</w:t>
      </w:r>
    </w:p>
    <w:p w14:paraId="4D9BE753" w14:textId="1F96263E" w:rsidR="00D44D3F" w:rsidRPr="00436066" w:rsidRDefault="007E79F4" w:rsidP="003227BB">
      <w:pPr>
        <w:spacing w:line="276" w:lineRule="auto"/>
        <w:ind w:left="392"/>
        <w:rPr>
          <w:rFonts w:ascii="Arial" w:hAnsi="Arial" w:cs="Arial"/>
        </w:rPr>
      </w:pPr>
      <w:hyperlink r:id="rId5" w:history="1">
        <w:r w:rsidR="00D44D3F" w:rsidRPr="00D0411D">
          <w:rPr>
            <w:rStyle w:val="Hyperlink"/>
            <w:rFonts w:ascii="Arial" w:hAnsi="Arial" w:cs="Arial"/>
          </w:rPr>
          <w:t>https://www.resus.org.uk/anaphylaxis/emergency-treatment-of-anaphylactic-reactions/</w:t>
        </w:r>
      </w:hyperlink>
    </w:p>
    <w:p w14:paraId="582D4303" w14:textId="77777777" w:rsidR="009970BC" w:rsidRPr="00436066" w:rsidRDefault="009970BC" w:rsidP="003227BB">
      <w:pPr>
        <w:spacing w:line="276" w:lineRule="auto"/>
        <w:ind w:left="392"/>
        <w:rPr>
          <w:rFonts w:ascii="Arial" w:hAnsi="Arial" w:cs="Arial"/>
        </w:rPr>
      </w:pPr>
    </w:p>
    <w:p w14:paraId="03ECE31B" w14:textId="29418031" w:rsidR="00D44D3F" w:rsidRPr="003227BB" w:rsidRDefault="009970BC" w:rsidP="003227BB">
      <w:pPr>
        <w:spacing w:line="276" w:lineRule="auto"/>
        <w:ind w:left="392"/>
        <w:rPr>
          <w:rFonts w:ascii="Arial" w:hAnsi="Arial" w:cs="Arial"/>
        </w:rPr>
      </w:pPr>
      <w:r w:rsidRPr="003227BB">
        <w:rPr>
          <w:rFonts w:ascii="Arial" w:hAnsi="Arial" w:cs="Arial"/>
        </w:rPr>
        <w:t>O</w:t>
      </w:r>
      <w:r w:rsidR="00D0411D" w:rsidRPr="003227BB">
        <w:rPr>
          <w:rFonts w:ascii="Arial" w:hAnsi="Arial" w:cs="Arial"/>
        </w:rPr>
        <w:t>r</w:t>
      </w:r>
    </w:p>
    <w:p w14:paraId="5B709E28" w14:textId="77777777" w:rsidR="009970BC" w:rsidRPr="00436066" w:rsidRDefault="009970BC" w:rsidP="003227BB">
      <w:pPr>
        <w:spacing w:line="276" w:lineRule="auto"/>
        <w:ind w:left="392"/>
        <w:rPr>
          <w:rFonts w:ascii="Arial" w:hAnsi="Arial" w:cs="Arial"/>
        </w:rPr>
      </w:pPr>
    </w:p>
    <w:p w14:paraId="31D13C0E" w14:textId="7FC0B45D" w:rsidR="00D44D3F" w:rsidRPr="003227BB" w:rsidRDefault="00D44D3F" w:rsidP="003227BB">
      <w:pPr>
        <w:spacing w:line="276" w:lineRule="auto"/>
        <w:ind w:left="392"/>
        <w:rPr>
          <w:rFonts w:ascii="Arial" w:hAnsi="Arial" w:cs="Arial"/>
          <w:b/>
        </w:rPr>
      </w:pPr>
      <w:r w:rsidRPr="003227BB">
        <w:rPr>
          <w:rFonts w:ascii="Arial" w:hAnsi="Arial" w:cs="Arial"/>
          <w:b/>
        </w:rPr>
        <w:t>AAGBI</w:t>
      </w:r>
    </w:p>
    <w:p w14:paraId="386E6FB8" w14:textId="34D2B33E" w:rsidR="00D44D3F" w:rsidRPr="00436066" w:rsidRDefault="007E79F4" w:rsidP="003227BB">
      <w:pPr>
        <w:spacing w:line="276" w:lineRule="auto"/>
        <w:ind w:left="392"/>
        <w:rPr>
          <w:rFonts w:ascii="Arial" w:hAnsi="Arial" w:cs="Arial"/>
        </w:rPr>
      </w:pPr>
      <w:hyperlink r:id="rId6" w:history="1">
        <w:r w:rsidR="00D44D3F" w:rsidRPr="00D0411D">
          <w:rPr>
            <w:rStyle w:val="Hyperlink"/>
            <w:rFonts w:ascii="Arial" w:hAnsi="Arial" w:cs="Arial"/>
          </w:rPr>
          <w:t>https://www.aagbi.org/sites/default/files/anaphylaxis_2009_0.pdf</w:t>
        </w:r>
      </w:hyperlink>
    </w:p>
    <w:p w14:paraId="0A705D18" w14:textId="77777777" w:rsidR="009970BC" w:rsidRPr="00436066" w:rsidRDefault="009970BC" w:rsidP="003227BB">
      <w:pPr>
        <w:spacing w:line="276" w:lineRule="auto"/>
        <w:ind w:left="392"/>
        <w:rPr>
          <w:rFonts w:ascii="Arial" w:hAnsi="Arial" w:cs="Arial"/>
        </w:rPr>
      </w:pPr>
    </w:p>
    <w:p w14:paraId="3472D97B" w14:textId="249236E9" w:rsidR="00FE3C68" w:rsidRPr="003227BB" w:rsidRDefault="009970BC" w:rsidP="003227BB">
      <w:pPr>
        <w:spacing w:line="276" w:lineRule="auto"/>
        <w:ind w:left="392"/>
        <w:rPr>
          <w:rFonts w:ascii="Arial" w:hAnsi="Arial" w:cs="Arial"/>
        </w:rPr>
      </w:pPr>
      <w:r w:rsidRPr="003227BB">
        <w:rPr>
          <w:rFonts w:ascii="Arial" w:hAnsi="Arial" w:cs="Arial"/>
        </w:rPr>
        <w:t>O</w:t>
      </w:r>
      <w:r w:rsidR="00D0411D" w:rsidRPr="003227BB">
        <w:rPr>
          <w:rFonts w:ascii="Arial" w:hAnsi="Arial" w:cs="Arial"/>
        </w:rPr>
        <w:t>r</w:t>
      </w:r>
    </w:p>
    <w:p w14:paraId="13B01F2A" w14:textId="77777777" w:rsidR="009970BC" w:rsidRPr="00436066" w:rsidRDefault="009970BC" w:rsidP="003227BB">
      <w:pPr>
        <w:spacing w:line="276" w:lineRule="auto"/>
        <w:ind w:left="392"/>
        <w:rPr>
          <w:rFonts w:ascii="Arial" w:hAnsi="Arial" w:cs="Arial"/>
        </w:rPr>
      </w:pPr>
    </w:p>
    <w:p w14:paraId="797B5041" w14:textId="7FF4FD80" w:rsidR="00B518F3" w:rsidRPr="00436066" w:rsidRDefault="00FE3C68" w:rsidP="003227BB">
      <w:pPr>
        <w:spacing w:line="276" w:lineRule="auto"/>
        <w:ind w:left="392"/>
        <w:rPr>
          <w:rFonts w:ascii="Arial" w:hAnsi="Arial" w:cs="Arial"/>
        </w:rPr>
      </w:pPr>
      <w:r w:rsidRPr="003227BB">
        <w:rPr>
          <w:rFonts w:ascii="Arial" w:hAnsi="Arial" w:cs="Arial"/>
          <w:b/>
        </w:rPr>
        <w:t xml:space="preserve">ANZAAG (Adult </w:t>
      </w:r>
      <w:r w:rsidR="00B0665C" w:rsidRPr="003227BB">
        <w:rPr>
          <w:rFonts w:ascii="Arial" w:hAnsi="Arial" w:cs="Arial"/>
          <w:b/>
        </w:rPr>
        <w:t xml:space="preserve">– </w:t>
      </w:r>
      <w:r w:rsidRPr="003227BB">
        <w:rPr>
          <w:rFonts w:ascii="Arial" w:hAnsi="Arial" w:cs="Arial"/>
          <w:b/>
        </w:rPr>
        <w:t>I</w:t>
      </w:r>
      <w:r w:rsidR="008374DE">
        <w:rPr>
          <w:rFonts w:ascii="Arial" w:hAnsi="Arial" w:cs="Arial"/>
          <w:b/>
        </w:rPr>
        <w:t>mmediate</w:t>
      </w:r>
      <w:r w:rsidRPr="003227BB">
        <w:rPr>
          <w:rFonts w:ascii="Arial" w:hAnsi="Arial" w:cs="Arial"/>
          <w:b/>
        </w:rPr>
        <w:t xml:space="preserve"> management)</w:t>
      </w:r>
      <w:r w:rsidRPr="00436066">
        <w:rPr>
          <w:rFonts w:ascii="Arial" w:hAnsi="Arial" w:cs="Arial"/>
        </w:rPr>
        <w:t xml:space="preserve"> </w:t>
      </w:r>
      <w:hyperlink r:id="rId7" w:history="1">
        <w:r w:rsidRPr="008374DE">
          <w:rPr>
            <w:rStyle w:val="Hyperlink"/>
            <w:rFonts w:ascii="Arial" w:hAnsi="Arial" w:cs="Arial"/>
          </w:rPr>
          <w:t>http://www.anzaag.com/Docs/PDF/Management%20Guidelines/Adult_Immediate_Management_Card_2016.pdf</w:t>
        </w:r>
      </w:hyperlink>
    </w:p>
    <w:p w14:paraId="6CE04DF2" w14:textId="74AE039E" w:rsidR="00FE3C68" w:rsidRPr="003227BB" w:rsidRDefault="00FE3C68" w:rsidP="003227BB">
      <w:pPr>
        <w:spacing w:line="276" w:lineRule="auto"/>
        <w:ind w:left="392"/>
        <w:rPr>
          <w:rFonts w:ascii="Arial" w:hAnsi="Arial" w:cs="Arial"/>
        </w:rPr>
      </w:pPr>
      <w:r w:rsidRPr="003227BB">
        <w:rPr>
          <w:rFonts w:ascii="Arial" w:hAnsi="Arial" w:cs="Arial"/>
        </w:rPr>
        <w:t>A</w:t>
      </w:r>
      <w:r w:rsidR="008374DE" w:rsidRPr="003227BB">
        <w:rPr>
          <w:rFonts w:ascii="Arial" w:hAnsi="Arial" w:cs="Arial"/>
        </w:rPr>
        <w:t>nd</w:t>
      </w:r>
    </w:p>
    <w:p w14:paraId="741B2F40" w14:textId="3B9D1273" w:rsidR="00FE3C68" w:rsidRPr="003227BB" w:rsidRDefault="00FE3C68" w:rsidP="003227BB">
      <w:pPr>
        <w:spacing w:line="276" w:lineRule="auto"/>
        <w:ind w:left="392"/>
        <w:rPr>
          <w:rFonts w:ascii="Arial" w:hAnsi="Arial" w:cs="Arial"/>
          <w:b/>
        </w:rPr>
      </w:pPr>
      <w:r w:rsidRPr="003227BB">
        <w:rPr>
          <w:rFonts w:ascii="Arial" w:hAnsi="Arial" w:cs="Arial"/>
          <w:b/>
        </w:rPr>
        <w:t xml:space="preserve">ANZAAG (Adult </w:t>
      </w:r>
      <w:r w:rsidR="00B0665C" w:rsidRPr="003227BB">
        <w:rPr>
          <w:rFonts w:ascii="Arial" w:hAnsi="Arial" w:cs="Arial"/>
          <w:b/>
        </w:rPr>
        <w:t>–</w:t>
      </w:r>
      <w:r w:rsidRPr="003227BB">
        <w:rPr>
          <w:rFonts w:ascii="Arial" w:hAnsi="Arial" w:cs="Arial"/>
          <w:b/>
        </w:rPr>
        <w:t xml:space="preserve"> </w:t>
      </w:r>
      <w:r w:rsidR="008374DE">
        <w:rPr>
          <w:rFonts w:ascii="Arial" w:hAnsi="Arial" w:cs="Arial"/>
          <w:b/>
        </w:rPr>
        <w:t>R</w:t>
      </w:r>
      <w:r w:rsidRPr="003227BB">
        <w:rPr>
          <w:rFonts w:ascii="Arial" w:hAnsi="Arial" w:cs="Arial"/>
          <w:b/>
        </w:rPr>
        <w:t>efractory)</w:t>
      </w:r>
    </w:p>
    <w:p w14:paraId="19DBE97A" w14:textId="67B479B5" w:rsidR="00FE3C68" w:rsidRPr="00436066" w:rsidRDefault="007E79F4" w:rsidP="003227BB">
      <w:pPr>
        <w:spacing w:line="276" w:lineRule="auto"/>
        <w:ind w:left="392"/>
        <w:rPr>
          <w:rFonts w:ascii="Arial" w:hAnsi="Arial" w:cs="Arial"/>
        </w:rPr>
      </w:pPr>
      <w:hyperlink r:id="rId8" w:history="1">
        <w:r w:rsidR="00FE3C68" w:rsidRPr="008374DE">
          <w:rPr>
            <w:rStyle w:val="Hyperlink"/>
            <w:rFonts w:ascii="Arial" w:hAnsi="Arial" w:cs="Arial"/>
          </w:rPr>
          <w:t>http://www.anzaag.com/Docs/PDF/Management%20Guidelines/Adult_Refractory_Management_Card_2016.pdf</w:t>
        </w:r>
      </w:hyperlink>
    </w:p>
    <w:p w14:paraId="0D8BAD3A" w14:textId="13D9A58A" w:rsidR="00FE3C68" w:rsidRPr="003227BB" w:rsidRDefault="00FE3C68" w:rsidP="003227BB">
      <w:pPr>
        <w:spacing w:line="276" w:lineRule="auto"/>
        <w:ind w:left="392"/>
        <w:rPr>
          <w:rFonts w:ascii="Arial" w:hAnsi="Arial" w:cs="Arial"/>
        </w:rPr>
      </w:pPr>
      <w:r w:rsidRPr="003227BB">
        <w:rPr>
          <w:rFonts w:ascii="Arial" w:hAnsi="Arial" w:cs="Arial"/>
        </w:rPr>
        <w:t>A</w:t>
      </w:r>
      <w:r w:rsidR="008374DE" w:rsidRPr="003227BB">
        <w:rPr>
          <w:rFonts w:ascii="Arial" w:hAnsi="Arial" w:cs="Arial"/>
        </w:rPr>
        <w:t>nd</w:t>
      </w:r>
    </w:p>
    <w:p w14:paraId="42813707" w14:textId="4B27334A" w:rsidR="00FE3C68" w:rsidRPr="003227BB" w:rsidRDefault="00FE3C68" w:rsidP="003227BB">
      <w:pPr>
        <w:spacing w:line="276" w:lineRule="auto"/>
        <w:ind w:left="392"/>
        <w:rPr>
          <w:rFonts w:ascii="Arial" w:hAnsi="Arial" w:cs="Arial"/>
          <w:b/>
        </w:rPr>
      </w:pPr>
      <w:r w:rsidRPr="003227BB">
        <w:rPr>
          <w:rFonts w:ascii="Arial" w:hAnsi="Arial" w:cs="Arial"/>
          <w:b/>
        </w:rPr>
        <w:t xml:space="preserve">ANZAAG (Paediatric </w:t>
      </w:r>
      <w:r w:rsidR="00B0665C" w:rsidRPr="003227BB">
        <w:rPr>
          <w:rFonts w:ascii="Arial" w:hAnsi="Arial" w:cs="Arial"/>
          <w:b/>
        </w:rPr>
        <w:t>–</w:t>
      </w:r>
      <w:r w:rsidRPr="003227BB">
        <w:rPr>
          <w:rFonts w:ascii="Arial" w:hAnsi="Arial" w:cs="Arial"/>
          <w:b/>
        </w:rPr>
        <w:t xml:space="preserve"> </w:t>
      </w:r>
      <w:r w:rsidR="008374DE">
        <w:rPr>
          <w:rFonts w:ascii="Arial" w:hAnsi="Arial" w:cs="Arial"/>
          <w:b/>
        </w:rPr>
        <w:t>Immediate</w:t>
      </w:r>
      <w:r w:rsidRPr="003227BB">
        <w:rPr>
          <w:rFonts w:ascii="Arial" w:hAnsi="Arial" w:cs="Arial"/>
          <w:b/>
        </w:rPr>
        <w:t xml:space="preserve"> management)</w:t>
      </w:r>
    </w:p>
    <w:p w14:paraId="25443F4F" w14:textId="1C32F2BF" w:rsidR="00FE3C68" w:rsidRPr="00436066" w:rsidRDefault="007E79F4" w:rsidP="003227BB">
      <w:pPr>
        <w:spacing w:line="276" w:lineRule="auto"/>
        <w:ind w:left="392"/>
        <w:rPr>
          <w:rFonts w:ascii="Arial" w:hAnsi="Arial" w:cs="Arial"/>
        </w:rPr>
      </w:pPr>
      <w:hyperlink r:id="rId9" w:history="1">
        <w:r w:rsidR="00FE3C68" w:rsidRPr="008374DE">
          <w:rPr>
            <w:rStyle w:val="Hyperlink"/>
            <w:rFonts w:ascii="Arial" w:hAnsi="Arial" w:cs="Arial"/>
          </w:rPr>
          <w:t>http://www.anzaag.com/Docs/PDF/Management%20Guidelines/Paediatric_Immediate_Management_Card_2016.pdf</w:t>
        </w:r>
      </w:hyperlink>
    </w:p>
    <w:p w14:paraId="427770A2" w14:textId="39E789B5" w:rsidR="00FE3C68" w:rsidRPr="003227BB" w:rsidRDefault="00FE3C68" w:rsidP="003227BB">
      <w:pPr>
        <w:spacing w:line="276" w:lineRule="auto"/>
        <w:ind w:left="392"/>
        <w:rPr>
          <w:rFonts w:ascii="Arial" w:hAnsi="Arial" w:cs="Arial"/>
        </w:rPr>
      </w:pPr>
      <w:r w:rsidRPr="003227BB">
        <w:rPr>
          <w:rFonts w:ascii="Arial" w:hAnsi="Arial" w:cs="Arial"/>
        </w:rPr>
        <w:t>A</w:t>
      </w:r>
      <w:r w:rsidR="008374DE" w:rsidRPr="003227BB">
        <w:rPr>
          <w:rFonts w:ascii="Arial" w:hAnsi="Arial" w:cs="Arial"/>
        </w:rPr>
        <w:t>nd</w:t>
      </w:r>
    </w:p>
    <w:p w14:paraId="7B28D688" w14:textId="01FF67E4" w:rsidR="00FE3C68" w:rsidRPr="003227BB" w:rsidRDefault="00FE3C68" w:rsidP="003227BB">
      <w:pPr>
        <w:spacing w:line="276" w:lineRule="auto"/>
        <w:ind w:left="392"/>
        <w:rPr>
          <w:rFonts w:ascii="Arial" w:hAnsi="Arial" w:cs="Arial"/>
          <w:b/>
        </w:rPr>
      </w:pPr>
      <w:r w:rsidRPr="003227BB">
        <w:rPr>
          <w:rFonts w:ascii="Arial" w:hAnsi="Arial" w:cs="Arial"/>
          <w:b/>
        </w:rPr>
        <w:t xml:space="preserve">ANZAAG (Paediatric </w:t>
      </w:r>
      <w:r w:rsidR="00B0665C" w:rsidRPr="003227BB">
        <w:rPr>
          <w:rFonts w:ascii="Arial" w:hAnsi="Arial" w:cs="Arial"/>
          <w:b/>
        </w:rPr>
        <w:t>–</w:t>
      </w:r>
      <w:r w:rsidRPr="003227BB">
        <w:rPr>
          <w:rFonts w:ascii="Arial" w:hAnsi="Arial" w:cs="Arial"/>
          <w:b/>
        </w:rPr>
        <w:t xml:space="preserve"> </w:t>
      </w:r>
      <w:r w:rsidR="008374DE">
        <w:rPr>
          <w:rFonts w:ascii="Arial" w:hAnsi="Arial" w:cs="Arial"/>
          <w:b/>
        </w:rPr>
        <w:t>R</w:t>
      </w:r>
      <w:r w:rsidRPr="003227BB">
        <w:rPr>
          <w:rFonts w:ascii="Arial" w:hAnsi="Arial" w:cs="Arial"/>
          <w:b/>
        </w:rPr>
        <w:t>efractory)</w:t>
      </w:r>
    </w:p>
    <w:p w14:paraId="68BB1DE2" w14:textId="2FE90AFC" w:rsidR="00FE3C68" w:rsidRPr="00436066" w:rsidRDefault="007E79F4" w:rsidP="003227BB">
      <w:pPr>
        <w:spacing w:line="276" w:lineRule="auto"/>
        <w:ind w:left="392"/>
        <w:rPr>
          <w:rFonts w:ascii="Arial" w:hAnsi="Arial" w:cs="Arial"/>
        </w:rPr>
      </w:pPr>
      <w:hyperlink r:id="rId10" w:history="1">
        <w:r w:rsidR="00FE3C68" w:rsidRPr="008374DE">
          <w:rPr>
            <w:rStyle w:val="Hyperlink"/>
            <w:rFonts w:ascii="Arial" w:hAnsi="Arial" w:cs="Arial"/>
          </w:rPr>
          <w:t>http://www.anzaag.com/Docs/PDF/Management%20Guidelines/Paediatric_Refractory_Management_Card_2016.pdf</w:t>
        </w:r>
      </w:hyperlink>
    </w:p>
    <w:p w14:paraId="6D765851" w14:textId="77777777" w:rsidR="00B518F3" w:rsidRPr="00436066" w:rsidRDefault="00B518F3" w:rsidP="00836A35">
      <w:pPr>
        <w:ind w:left="360"/>
        <w:rPr>
          <w:rFonts w:ascii="Arial" w:hAnsi="Arial" w:cs="Arial"/>
        </w:rPr>
      </w:pPr>
    </w:p>
    <w:p w14:paraId="76B5FD5D" w14:textId="52706078" w:rsidR="000F6A9A" w:rsidRPr="00436066" w:rsidRDefault="00B518F3" w:rsidP="00836A35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36066">
        <w:rPr>
          <w:rFonts w:ascii="Arial" w:hAnsi="Arial" w:cs="Arial"/>
        </w:rPr>
        <w:t xml:space="preserve">Details of where to find Perioperative Anaphylaxis </w:t>
      </w:r>
      <w:r w:rsidRPr="003227BB">
        <w:rPr>
          <w:rFonts w:ascii="Arial" w:hAnsi="Arial" w:cs="Arial"/>
          <w:b/>
        </w:rPr>
        <w:t xml:space="preserve">Investigation </w:t>
      </w:r>
      <w:r w:rsidRPr="00436066">
        <w:rPr>
          <w:rFonts w:ascii="Arial" w:hAnsi="Arial" w:cs="Arial"/>
        </w:rPr>
        <w:t>Packs</w:t>
      </w:r>
    </w:p>
    <w:sectPr w:rsidR="000F6A9A" w:rsidRPr="00436066" w:rsidSect="003D7D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0D0"/>
    <w:multiLevelType w:val="hybridMultilevel"/>
    <w:tmpl w:val="D3947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70504D"/>
    <w:multiLevelType w:val="hybridMultilevel"/>
    <w:tmpl w:val="C8921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785C"/>
    <w:multiLevelType w:val="hybridMultilevel"/>
    <w:tmpl w:val="423C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FD"/>
    <w:rsid w:val="00046667"/>
    <w:rsid w:val="000F6A9A"/>
    <w:rsid w:val="0016121F"/>
    <w:rsid w:val="001771F0"/>
    <w:rsid w:val="0021006B"/>
    <w:rsid w:val="003227BB"/>
    <w:rsid w:val="0038188E"/>
    <w:rsid w:val="003D7DC1"/>
    <w:rsid w:val="004054FD"/>
    <w:rsid w:val="00436066"/>
    <w:rsid w:val="007E2D35"/>
    <w:rsid w:val="007E79F4"/>
    <w:rsid w:val="00836A35"/>
    <w:rsid w:val="008374DE"/>
    <w:rsid w:val="00847DC4"/>
    <w:rsid w:val="009970BC"/>
    <w:rsid w:val="00AF195C"/>
    <w:rsid w:val="00B0665C"/>
    <w:rsid w:val="00B46FEC"/>
    <w:rsid w:val="00B518F3"/>
    <w:rsid w:val="00BE1A3E"/>
    <w:rsid w:val="00C94973"/>
    <w:rsid w:val="00D0411D"/>
    <w:rsid w:val="00D44D3F"/>
    <w:rsid w:val="00E02DE3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70D5"/>
  <w15:docId w15:val="{9D21D2C6-366A-46FD-8134-5A51F88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A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1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aag.com/Docs/PDF/Management%20Guidelines/Adult_Refractory_Management_Card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zaag.com/Docs/PDF/Management%20Guidelines/Adult_Immediate_Management_Card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gbi.org/sites/default/files/anaphylaxis_2009_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us.org.uk/anaphylaxis/emergency-treatment-of-anaphylactic-reactions/" TargetMode="External"/><Relationship Id="rId10" Type="http://schemas.openxmlformats.org/officeDocument/2006/relationships/hyperlink" Target="http://www.anzaag.com/Docs/PDF/Management%20Guidelines/Paediatric_Refractory_Management_Card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zaag.com/Docs/PDF/Management%20Guidelines/Paediatric_Immediate_Management_Card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Harper</dc:creator>
  <cp:lastModifiedBy>Laura Farmer</cp:lastModifiedBy>
  <cp:revision>3</cp:revision>
  <cp:lastPrinted>2018-02-20T10:03:00Z</cp:lastPrinted>
  <dcterms:created xsi:type="dcterms:W3CDTF">2018-03-23T18:04:00Z</dcterms:created>
  <dcterms:modified xsi:type="dcterms:W3CDTF">2018-08-07T13:28:00Z</dcterms:modified>
</cp:coreProperties>
</file>